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01" w:rsidRPr="00E51001" w:rsidRDefault="00E51001" w:rsidP="00E51001">
      <w:pPr>
        <w:spacing w:before="100" w:beforeAutospacing="1" w:after="100" w:afterAutospacing="1" w:line="300" w:lineRule="auto"/>
        <w:outlineLvl w:val="1"/>
        <w:rPr>
          <w:rFonts w:ascii="Arial" w:eastAsia="Times New Roman" w:hAnsi="Arial" w:cs="Arial"/>
          <w:b/>
          <w:bCs/>
          <w:color w:val="000000"/>
          <w:sz w:val="43"/>
          <w:szCs w:val="43"/>
          <w:lang w:eastAsia="ru-RU"/>
        </w:rPr>
      </w:pPr>
      <w:r w:rsidRPr="00E51001">
        <w:rPr>
          <w:rFonts w:ascii="Arial" w:eastAsia="Times New Roman" w:hAnsi="Arial" w:cs="Arial"/>
          <w:b/>
          <w:bCs/>
          <w:color w:val="000000"/>
          <w:sz w:val="43"/>
          <w:szCs w:val="43"/>
          <w:lang w:eastAsia="ru-RU"/>
        </w:rPr>
        <w:t>Статья 191. Особенности допроса несовершеннолетнего потерпевшего или свидетеля</w:t>
      </w:r>
    </w:p>
    <w:p w:rsidR="00E51001" w:rsidRPr="00E51001" w:rsidRDefault="00E51001" w:rsidP="00E51001">
      <w:pPr>
        <w:spacing w:after="0" w:line="300" w:lineRule="auto"/>
        <w:rPr>
          <w:rFonts w:ascii="Arial" w:eastAsia="Times New Roman" w:hAnsi="Arial" w:cs="Arial"/>
          <w:color w:val="000000"/>
          <w:sz w:val="43"/>
          <w:szCs w:val="43"/>
          <w:lang w:eastAsia="ru-RU"/>
        </w:rPr>
      </w:pPr>
      <w:hyperlink r:id="rId4" w:tooltip="Уголовно-процессуальный кодекс РФ" w:history="1">
        <w:r w:rsidRPr="00E51001">
          <w:rPr>
            <w:rFonts w:ascii="Arial" w:eastAsia="Times New Roman" w:hAnsi="Arial" w:cs="Arial"/>
            <w:b/>
            <w:bCs/>
            <w:color w:val="707070"/>
            <w:sz w:val="36"/>
            <w:szCs w:val="36"/>
            <w:lang w:eastAsia="ru-RU"/>
          </w:rPr>
          <w:t>[Уголовно-процессуальный кодекс РФ]</w:t>
        </w:r>
      </w:hyperlink>
      <w:r w:rsidRPr="00E51001">
        <w:rPr>
          <w:rFonts w:ascii="Arial" w:eastAsia="Times New Roman" w:hAnsi="Arial" w:cs="Arial"/>
          <w:color w:val="000000"/>
          <w:sz w:val="43"/>
          <w:szCs w:val="43"/>
          <w:lang w:eastAsia="ru-RU"/>
        </w:rPr>
        <w:t xml:space="preserve"> </w:t>
      </w:r>
      <w:hyperlink r:id="rId5" w:tooltip="Допрос. Очная ставка. Опознание. Проверка показаний" w:history="1">
        <w:r w:rsidRPr="00E51001">
          <w:rPr>
            <w:rFonts w:ascii="Arial" w:eastAsia="Times New Roman" w:hAnsi="Arial" w:cs="Arial"/>
            <w:b/>
            <w:bCs/>
            <w:color w:val="707070"/>
            <w:sz w:val="36"/>
            <w:szCs w:val="36"/>
            <w:lang w:eastAsia="ru-RU"/>
          </w:rPr>
          <w:t>[Глава 26]</w:t>
        </w:r>
      </w:hyperlink>
      <w:r w:rsidRPr="00E51001">
        <w:rPr>
          <w:rFonts w:ascii="Arial" w:eastAsia="Times New Roman" w:hAnsi="Arial" w:cs="Arial"/>
          <w:color w:val="000000"/>
          <w:sz w:val="43"/>
          <w:szCs w:val="43"/>
          <w:lang w:eastAsia="ru-RU"/>
        </w:rPr>
        <w:t xml:space="preserve"> </w:t>
      </w:r>
      <w:hyperlink r:id="rId6" w:tooltip="Особенности допроса несовершеннолетнего потерпевшего или свидетеля" w:history="1">
        <w:r w:rsidRPr="00E51001">
          <w:rPr>
            <w:rFonts w:ascii="Arial" w:eastAsia="Times New Roman" w:hAnsi="Arial" w:cs="Arial"/>
            <w:b/>
            <w:bCs/>
            <w:color w:val="707070"/>
            <w:sz w:val="36"/>
            <w:szCs w:val="36"/>
            <w:lang w:eastAsia="ru-RU"/>
          </w:rPr>
          <w:t>[Статья 191]</w:t>
        </w:r>
      </w:hyperlink>
      <w:r w:rsidRPr="00E51001">
        <w:rPr>
          <w:rFonts w:ascii="Arial" w:eastAsia="Times New Roman" w:hAnsi="Arial" w:cs="Arial"/>
          <w:color w:val="000000"/>
          <w:sz w:val="43"/>
          <w:szCs w:val="43"/>
          <w:lang w:eastAsia="ru-RU"/>
        </w:rPr>
        <w:t xml:space="preserve"> </w:t>
      </w:r>
    </w:p>
    <w:p w:rsidR="00E51001" w:rsidRPr="00E51001" w:rsidRDefault="00E51001" w:rsidP="00E51001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43"/>
          <w:szCs w:val="43"/>
          <w:lang w:eastAsia="ru-RU"/>
        </w:rPr>
      </w:pPr>
      <w:r w:rsidRPr="00E51001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1. Допрос потерпевшего или свидетеля в возрасте до четырнадцати лет, а по усмотрению следователя и допрос потерпевшего и свидетеля в возрасте от четырнадцати до восемнадцати лет проводятся с участием педагога. При допросе несовершеннолетнего потерпевшего или свидетеля вправе присутствовать его законный представитель.</w:t>
      </w:r>
    </w:p>
    <w:p w:rsidR="00E51001" w:rsidRPr="00E51001" w:rsidRDefault="00E51001" w:rsidP="00E51001">
      <w:pPr>
        <w:spacing w:before="100" w:beforeAutospacing="1" w:after="100" w:afterAutospacing="1" w:line="300" w:lineRule="auto"/>
        <w:rPr>
          <w:rFonts w:ascii="Arial" w:eastAsia="Times New Roman" w:hAnsi="Arial" w:cs="Arial"/>
          <w:color w:val="000000"/>
          <w:sz w:val="43"/>
          <w:szCs w:val="43"/>
          <w:lang w:eastAsia="ru-RU"/>
        </w:rPr>
      </w:pPr>
      <w:r w:rsidRPr="00E51001">
        <w:rPr>
          <w:rFonts w:ascii="Arial" w:eastAsia="Times New Roman" w:hAnsi="Arial" w:cs="Arial"/>
          <w:color w:val="000000"/>
          <w:sz w:val="43"/>
          <w:szCs w:val="43"/>
          <w:lang w:eastAsia="ru-RU"/>
        </w:rPr>
        <w:t>2. Потерпевшие и свидетели в возрасте до шестнадцати лет не предупреждаются об ответственности за отказ от дачи показаний и за дачу заведомо ложных показаний. При разъяснении указанным потерпевшим и свидетелям их процессуальных прав, предусмотренных соответственно статьями 42 и 56 настоящего Кодекса, им указывается на необходимость говорить правду.</w:t>
      </w:r>
    </w:p>
    <w:p w:rsidR="00E51001" w:rsidRPr="00E51001" w:rsidRDefault="00E51001" w:rsidP="00E51001">
      <w:pPr>
        <w:spacing w:line="30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262BBC" w:rsidRDefault="00262BBC"/>
    <w:sectPr w:rsidR="00262BBC" w:rsidSect="004F41C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51001"/>
    <w:rsid w:val="00262BBC"/>
    <w:rsid w:val="004F41CC"/>
    <w:rsid w:val="006F5DA7"/>
    <w:rsid w:val="00E51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BC"/>
  </w:style>
  <w:style w:type="paragraph" w:styleId="2">
    <w:name w:val="heading 2"/>
    <w:basedOn w:val="a"/>
    <w:link w:val="20"/>
    <w:uiPriority w:val="9"/>
    <w:qFormat/>
    <w:rsid w:val="00E51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43"/>
      <w:szCs w:val="4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1001"/>
    <w:rPr>
      <w:rFonts w:ascii="Times New Roman" w:eastAsia="Times New Roman" w:hAnsi="Times New Roman" w:cs="Times New Roman"/>
      <w:b/>
      <w:bCs/>
      <w:sz w:val="43"/>
      <w:szCs w:val="43"/>
      <w:lang w:eastAsia="ru-RU"/>
    </w:rPr>
  </w:style>
  <w:style w:type="paragraph" w:styleId="a3">
    <w:name w:val="Normal (Web)"/>
    <w:basedOn w:val="a"/>
    <w:uiPriority w:val="99"/>
    <w:semiHidden/>
    <w:unhideWhenUsed/>
    <w:rsid w:val="00E51001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43"/>
      <w:szCs w:val="4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86209">
      <w:bodyDiv w:val="1"/>
      <w:marLeft w:val="0"/>
      <w:marRight w:val="0"/>
      <w:marTop w:val="0"/>
      <w:marBottom w:val="32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41630">
          <w:marLeft w:val="0"/>
          <w:marRight w:val="0"/>
          <w:marTop w:val="0"/>
          <w:marBottom w:val="0"/>
          <w:divBdr>
            <w:top w:val="single" w:sz="12" w:space="0" w:color="777777"/>
            <w:left w:val="single" w:sz="12" w:space="0" w:color="777777"/>
            <w:bottom w:val="single" w:sz="12" w:space="0" w:color="777777"/>
            <w:right w:val="single" w:sz="12" w:space="0" w:color="777777"/>
          </w:divBdr>
          <w:divsChild>
            <w:div w:id="9387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4754">
                  <w:marLeft w:val="0"/>
                  <w:marRight w:val="0"/>
                  <w:marTop w:val="0"/>
                  <w:marBottom w:val="49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5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rf.info/upk/191/" TargetMode="External"/><Relationship Id="rId5" Type="http://schemas.openxmlformats.org/officeDocument/2006/relationships/hyperlink" Target="http://www.zakonrf.info/upk/gl26/" TargetMode="External"/><Relationship Id="rId4" Type="http://schemas.openxmlformats.org/officeDocument/2006/relationships/hyperlink" Target="http://www.zakonrf.info/up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2010-11-26T20:38:00Z</dcterms:created>
  <dcterms:modified xsi:type="dcterms:W3CDTF">2010-11-26T20:40:00Z</dcterms:modified>
</cp:coreProperties>
</file>